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FE687" w14:textId="1BD2444A" w:rsidR="00A2603D" w:rsidRPr="00906756" w:rsidRDefault="00A2603D" w:rsidP="00A2603D">
      <w:pPr>
        <w:pStyle w:val="Head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 xml:space="preserve">Specification No.: </w:t>
      </w:r>
      <w:r w:rsidR="00906756" w:rsidRPr="00906756">
        <w:rPr>
          <w:rFonts w:ascii="Aptos" w:hAnsi="Aptos"/>
          <w:b/>
          <w:color w:val="0000FF"/>
          <w:szCs w:val="22"/>
        </w:rPr>
        <w:t>CC/NT/W-GIS/DOM/A04/24/01196</w:t>
      </w:r>
      <w:r w:rsidRPr="00906756">
        <w:rPr>
          <w:rFonts w:ascii="Aptos" w:hAnsi="Aptos" w:cs="Arial"/>
          <w:b/>
          <w:bCs/>
          <w:szCs w:val="22"/>
        </w:rPr>
        <w:tab/>
        <w:t xml:space="preserve">   </w:t>
      </w:r>
    </w:p>
    <w:p w14:paraId="3AEA5158" w14:textId="77777777" w:rsidR="00A2603D" w:rsidRPr="00906756" w:rsidRDefault="00A2603D" w:rsidP="00A2603D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3D8A3E83" w14:textId="5267F998" w:rsidR="00A2603D" w:rsidRPr="00906756" w:rsidRDefault="00B46782" w:rsidP="00A2603D">
      <w:pPr>
        <w:jc w:val="both"/>
        <w:rPr>
          <w:rFonts w:ascii="Aptos" w:eastAsia="Times New Roman" w:hAnsi="Aptos" w:cs="Times New Roman"/>
          <w:bCs/>
          <w:lang w:eastAsia="en-IN"/>
        </w:rPr>
      </w:pPr>
      <w:r w:rsidRPr="00906756">
        <w:rPr>
          <w:rFonts w:ascii="Aptos" w:hAnsi="Aptos"/>
          <w:b/>
          <w:szCs w:val="22"/>
        </w:rPr>
        <w:t>400kV GIS Substation Package SS-123 for (a) Extn. of 400/220kV Rajarhat GIS S/S under ‘Eastern Region Expansion Scheme-XXXXI (ERES-XXXXI)’ and (b) Extn. of 400/220kV Magarwada GIS S/S under ‘Augmentation of Transformation Capacity at 400/220 kV Magarwada GIS substation in DD &amp; DNH by 400/220 kV, 1x500 MVA ICT (3rd)’.</w:t>
      </w:r>
    </w:p>
    <w:p w14:paraId="7B8CF570" w14:textId="77777777" w:rsidR="00A2603D" w:rsidRPr="00906756" w:rsidRDefault="00A2603D" w:rsidP="00A2603D">
      <w:pPr>
        <w:pStyle w:val="Default"/>
        <w:ind w:left="702" w:hanging="702"/>
        <w:jc w:val="both"/>
        <w:rPr>
          <w:rFonts w:ascii="Aptos" w:hAnsi="Aptos" w:cs="Arial"/>
          <w:sz w:val="22"/>
          <w:szCs w:val="22"/>
        </w:rPr>
      </w:pPr>
      <w:r w:rsidRPr="00906756">
        <w:rPr>
          <w:rFonts w:ascii="Aptos" w:hAnsi="Aptos" w:cs="Arial"/>
          <w:sz w:val="22"/>
          <w:szCs w:val="22"/>
        </w:rPr>
        <w:tab/>
      </w:r>
    </w:p>
    <w:p w14:paraId="69B0BF53" w14:textId="77777777" w:rsidR="00A2603D" w:rsidRPr="00906756" w:rsidRDefault="00A2603D" w:rsidP="00A2603D">
      <w:pPr>
        <w:ind w:hanging="540"/>
        <w:jc w:val="cent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906756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:rsidRPr="00906756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:rsidRPr="00906756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  <w:r w:rsidRPr="00906756">
        <w:rPr>
          <w:rFonts w:ascii="Aptos" w:hAnsi="Aptos" w:cs="Arial"/>
          <w:szCs w:val="22"/>
        </w:rPr>
        <w:t>Dear Sir,</w:t>
      </w:r>
    </w:p>
    <w:p w14:paraId="221F4383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  <w:r w:rsidRPr="00906756">
        <w:rPr>
          <w:rFonts w:ascii="Aptos" w:hAnsi="Aptos" w:cs="Arial"/>
          <w:szCs w:val="22"/>
        </w:rPr>
        <w:t>1.0</w:t>
      </w:r>
      <w:r w:rsidRPr="00906756">
        <w:rPr>
          <w:rFonts w:ascii="Aptos" w:hAnsi="Aptos" w:cs="Arial"/>
          <w:szCs w:val="22"/>
        </w:rPr>
        <w:tab/>
        <w:t xml:space="preserve">We have read and understood the provisions of </w:t>
      </w:r>
      <w:r w:rsidRPr="00906756">
        <w:rPr>
          <w:rFonts w:ascii="Aptos" w:hAnsi="Aptos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906756">
        <w:rPr>
          <w:rFonts w:ascii="Aptos" w:hAnsi="Aptos" w:cs="Arial"/>
          <w:szCs w:val="22"/>
        </w:rPr>
        <w:t>(hereinafter “</w:t>
      </w:r>
      <w:r w:rsidRPr="00906756">
        <w:rPr>
          <w:rFonts w:ascii="Aptos" w:hAnsi="Aptos" w:cs="Arial"/>
          <w:b/>
          <w:bCs/>
          <w:szCs w:val="22"/>
        </w:rPr>
        <w:t>DMI&amp;SP policy”</w:t>
      </w:r>
      <w:r w:rsidRPr="00906756">
        <w:rPr>
          <w:rFonts w:ascii="Aptos" w:hAnsi="Aptos" w:cs="Arial"/>
          <w:szCs w:val="22"/>
        </w:rPr>
        <w:t>) issued by Ministry of Steel, Government of India vide Notification dated 8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2017 and its revision dated 29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b/>
          <w:bCs/>
          <w:color w:val="333333"/>
          <w:szCs w:val="22"/>
        </w:rPr>
      </w:pPr>
      <w:r w:rsidRPr="00906756">
        <w:rPr>
          <w:rFonts w:ascii="Aptos" w:hAnsi="Aptos" w:cs="Arial"/>
          <w:szCs w:val="22"/>
        </w:rPr>
        <w:t>2.0</w:t>
      </w:r>
      <w:r w:rsidRPr="00906756">
        <w:rPr>
          <w:rFonts w:ascii="Aptos" w:hAnsi="Aptos" w:cs="Arial"/>
          <w:szCs w:val="22"/>
        </w:rPr>
        <w:tab/>
        <w:t xml:space="preserve">We undertake </w:t>
      </w:r>
      <w:r w:rsidRPr="00906756">
        <w:rPr>
          <w:rFonts w:ascii="Aptos" w:hAnsi="Aptos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906756">
        <w:rPr>
          <w:rFonts w:ascii="Aptos" w:hAnsi="Aptos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906756">
        <w:rPr>
          <w:rFonts w:ascii="Aptos" w:hAnsi="Aptos" w:cs="Arial"/>
          <w:color w:val="333333"/>
          <w:szCs w:val="22"/>
        </w:rPr>
        <w:t>) included in the BoQ/ scope of the package shall be submitted by us to Employer before supply of the said iron and steel products required under the contract.</w:t>
      </w:r>
    </w:p>
    <w:p w14:paraId="2331A304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906756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7777777" w:rsidR="00A2603D" w:rsidRPr="00906756" w:rsidRDefault="00A2603D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906756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906756" w:rsidRDefault="00A2603D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</w:p>
    <w:p w14:paraId="4EB85076" w14:textId="77777777" w:rsidR="00A2603D" w:rsidRPr="00906756" w:rsidRDefault="00A2603D" w:rsidP="00A2603D">
      <w:pPr>
        <w:rPr>
          <w:rFonts w:ascii="Aptos" w:hAnsi="Aptos" w:cs="Arial"/>
          <w:szCs w:val="22"/>
        </w:rPr>
      </w:pPr>
    </w:p>
    <w:p w14:paraId="0FF3AB71" w14:textId="77777777" w:rsidR="00A2603D" w:rsidRPr="00906756" w:rsidRDefault="00A2603D" w:rsidP="00A2603D">
      <w:pPr>
        <w:jc w:val="center"/>
        <w:rPr>
          <w:rFonts w:ascii="Aptos" w:hAnsi="Aptos" w:cs="Arial"/>
          <w:szCs w:val="22"/>
        </w:rPr>
      </w:pPr>
    </w:p>
    <w:p w14:paraId="48C682AF" w14:textId="77777777" w:rsidR="00872234" w:rsidRPr="00906756" w:rsidRDefault="00872234" w:rsidP="00A2603D">
      <w:pPr>
        <w:rPr>
          <w:rFonts w:ascii="Aptos" w:hAnsi="Aptos"/>
        </w:rPr>
      </w:pPr>
    </w:p>
    <w:sectPr w:rsidR="00872234" w:rsidRPr="00906756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3571E" w14:textId="77777777" w:rsidR="0015535A" w:rsidRDefault="0015535A" w:rsidP="00872234">
      <w:pPr>
        <w:spacing w:after="0" w:line="240" w:lineRule="auto"/>
      </w:pPr>
      <w:r>
        <w:separator/>
      </w:r>
    </w:p>
  </w:endnote>
  <w:endnote w:type="continuationSeparator" w:id="0">
    <w:p w14:paraId="5E15A88B" w14:textId="77777777" w:rsidR="0015535A" w:rsidRDefault="0015535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7778A" w14:textId="77777777" w:rsidR="0015535A" w:rsidRDefault="0015535A" w:rsidP="00872234">
      <w:pPr>
        <w:spacing w:after="0" w:line="240" w:lineRule="auto"/>
      </w:pPr>
      <w:r>
        <w:separator/>
      </w:r>
    </w:p>
  </w:footnote>
  <w:footnote w:type="continuationSeparator" w:id="0">
    <w:p w14:paraId="396D0B22" w14:textId="77777777" w:rsidR="0015535A" w:rsidRDefault="0015535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7747"/>
    <w:rsid w:val="0047265E"/>
    <w:rsid w:val="0047633A"/>
    <w:rsid w:val="004A175A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B31DC"/>
    <w:rsid w:val="007F11FE"/>
    <w:rsid w:val="00872234"/>
    <w:rsid w:val="008814EE"/>
    <w:rsid w:val="00906756"/>
    <w:rsid w:val="009253B7"/>
    <w:rsid w:val="00993A89"/>
    <w:rsid w:val="00A2603D"/>
    <w:rsid w:val="00A93C39"/>
    <w:rsid w:val="00B15D74"/>
    <w:rsid w:val="00B46782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D44A6D"/>
    <w:rsid w:val="00D71F88"/>
    <w:rsid w:val="00DC22E8"/>
    <w:rsid w:val="00EA0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{आदिल इकबाल खान}</cp:lastModifiedBy>
  <cp:revision>29</cp:revision>
  <dcterms:created xsi:type="dcterms:W3CDTF">2018-04-13T09:26:00Z</dcterms:created>
  <dcterms:modified xsi:type="dcterms:W3CDTF">2024-02-06T13:16:00Z</dcterms:modified>
</cp:coreProperties>
</file>